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74A7" w14:textId="6021C60C" w:rsidR="00F303E3" w:rsidRDefault="00F303E3" w:rsidP="00F30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2222 </w:t>
      </w:r>
    </w:p>
    <w:p w14:paraId="3EBF0914" w14:textId="77777777" w:rsidR="00F303E3" w:rsidRPr="00004939"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a grading scale to the syllabus. </w:t>
      </w:r>
    </w:p>
    <w:p w14:paraId="3C238AFD" w14:textId="078889F9" w:rsidR="000F3189"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comment that there appears to be a rather significant amount of secondary reading materials that may potentially prove too heavy of a </w:t>
      </w:r>
      <w:proofErr w:type="gramStart"/>
      <w:r>
        <w:rPr>
          <w:rFonts w:ascii="Times New Roman" w:hAnsi="Times New Roman" w:cs="Times New Roman"/>
          <w:sz w:val="24"/>
          <w:szCs w:val="24"/>
        </w:rPr>
        <w:t>work-load</w:t>
      </w:r>
      <w:proofErr w:type="gramEnd"/>
      <w:r>
        <w:rPr>
          <w:rFonts w:ascii="Times New Roman" w:hAnsi="Times New Roman" w:cs="Times New Roman"/>
          <w:sz w:val="24"/>
          <w:szCs w:val="24"/>
        </w:rPr>
        <w:t xml:space="preserve"> for 3 credit hours.</w:t>
      </w:r>
    </w:p>
    <w:p w14:paraId="59B5AD02" w14:textId="0AB7B6BE" w:rsidR="00F303E3" w:rsidRDefault="00F303E3" w:rsidP="00F30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3559 </w:t>
      </w:r>
    </w:p>
    <w:p w14:paraId="29BB1299" w14:textId="77777777" w:rsidR="00F303E3" w:rsidRPr="00004939"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Title IX information to the course syllabus. The most up-to-date Title IX language can be found on the ASC Curriculum and Assessment Services website at </w:t>
      </w:r>
      <w:hyperlink r:id="rId5" w:history="1">
        <w:r w:rsidRPr="00D864FC">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08C54E81" w14:textId="77777777" w:rsidR="00F303E3" w:rsidRPr="00004939"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a grading scale to the syllabus. </w:t>
      </w:r>
    </w:p>
    <w:p w14:paraId="146152F4" w14:textId="77777777" w:rsidR="00F303E3" w:rsidRPr="00004939"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utilizing the University’s recommendation to place the Disability Services statement (found on page 7 of the syllabus) in </w:t>
      </w:r>
      <w:proofErr w:type="gramStart"/>
      <w:r>
        <w:rPr>
          <w:rFonts w:ascii="Times New Roman" w:hAnsi="Times New Roman" w:cs="Times New Roman"/>
          <w:i/>
          <w:iCs/>
          <w:sz w:val="24"/>
          <w:szCs w:val="24"/>
        </w:rPr>
        <w:t>16 point</w:t>
      </w:r>
      <w:proofErr w:type="gramEnd"/>
      <w:r>
        <w:rPr>
          <w:rFonts w:ascii="Times New Roman" w:hAnsi="Times New Roman" w:cs="Times New Roman"/>
          <w:i/>
          <w:iCs/>
          <w:sz w:val="24"/>
          <w:szCs w:val="24"/>
        </w:rPr>
        <w:t xml:space="preserve"> font. </w:t>
      </w:r>
    </w:p>
    <w:p w14:paraId="74B814EF" w14:textId="77777777" w:rsidR="00F303E3" w:rsidRPr="00004939"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page numbers to the course readings on the course schedule (which is on pages 4 and 5 of the syllabus). </w:t>
      </w:r>
    </w:p>
    <w:p w14:paraId="7479B986" w14:textId="44EA5E94" w:rsidR="00F303E3" w:rsidRDefault="00F303E3" w:rsidP="00F30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3161 </w:t>
      </w:r>
    </w:p>
    <w:p w14:paraId="7CCF4CE0" w14:textId="77777777" w:rsidR="00F303E3" w:rsidRPr="009E1FF7"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3 of the syllabus, under the “Grading” section, the grading scale mentions that it employs the OSU standard grading scale. Please remove this reference, as OSU does not have a standardized grading scale. </w:t>
      </w:r>
    </w:p>
    <w:p w14:paraId="37C52FAD" w14:textId="77777777" w:rsidR="00F303E3" w:rsidRPr="009E1FF7"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potentially reconsidering the absence policy where after 8 absences a student automatically fails the course, as they worry this could be potentially punitive. Additionally, they suggest creating a distinction between excused and unexcused absences. </w:t>
      </w:r>
    </w:p>
    <w:p w14:paraId="79EBE693" w14:textId="1C97CB9A" w:rsidR="00F303E3" w:rsidRDefault="00F303E3" w:rsidP="00F30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3362 </w:t>
      </w:r>
    </w:p>
    <w:p w14:paraId="69F988F1" w14:textId="77777777" w:rsidR="00F303E3" w:rsidRPr="004C2D6B"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a comment made that they believe the </w:t>
      </w:r>
      <w:proofErr w:type="gramStart"/>
      <w:r>
        <w:rPr>
          <w:rFonts w:ascii="Times New Roman" w:hAnsi="Times New Roman" w:cs="Times New Roman"/>
          <w:sz w:val="24"/>
          <w:szCs w:val="24"/>
        </w:rPr>
        <w:t>work-load</w:t>
      </w:r>
      <w:proofErr w:type="gramEnd"/>
      <w:r>
        <w:rPr>
          <w:rFonts w:ascii="Times New Roman" w:hAnsi="Times New Roman" w:cs="Times New Roman"/>
          <w:sz w:val="24"/>
          <w:szCs w:val="24"/>
        </w:rPr>
        <w:t xml:space="preserve"> for this course could potentially be too large for that of a 3 credit hour course. </w:t>
      </w:r>
    </w:p>
    <w:p w14:paraId="250762FD" w14:textId="77777777" w:rsidR="00F303E3" w:rsidRPr="005F69DE"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7 of the syllabus, under the Title IX section, the syllabus mentions Kellie Brennan as being the Title IX Coordinator. The Panel recommends removing her name, as she is no longer the Title IX Coordinator and the most up-to-date language can be found on the ASC Curriculum and Assessment Services website at </w:t>
      </w:r>
      <w:hyperlink r:id="rId6" w:history="1">
        <w:r w:rsidRPr="00D864FC">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276D4ACB" w14:textId="77777777" w:rsidR="00F303E3" w:rsidRPr="009E1FF7"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the due dates for the written assignments and reading quizzes into the course schedule, found on pages 3-6 of the syllabus. </w:t>
      </w:r>
    </w:p>
    <w:p w14:paraId="26DB2125" w14:textId="77777777" w:rsidR="00F303E3" w:rsidRPr="009E1FF7"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a description of the 2 papers (as discussed on page 2 of the syllabus) and including the expectations regarding these essays. </w:t>
      </w:r>
    </w:p>
    <w:p w14:paraId="71B30E1C" w14:textId="77777777" w:rsidR="00F303E3" w:rsidRPr="00F303E3" w:rsidRDefault="00F303E3" w:rsidP="00F303E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Please add the correct disability statement, at the University recommended size 16 font within the syllabus. The correct, most up-to-date language can be found at </w:t>
      </w:r>
      <w:hyperlink r:id="rId7" w:history="1">
        <w:r w:rsidRPr="00D864FC">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w:t>
      </w:r>
    </w:p>
    <w:p w14:paraId="3816DEDA" w14:textId="3127917F" w:rsidR="00F303E3" w:rsidRPr="00F303E3" w:rsidRDefault="00F303E3" w:rsidP="00F303E3">
      <w:pPr>
        <w:pStyle w:val="ListParagraph"/>
        <w:numPr>
          <w:ilvl w:val="0"/>
          <w:numId w:val="1"/>
        </w:numPr>
        <w:rPr>
          <w:rFonts w:ascii="Times New Roman" w:hAnsi="Times New Roman" w:cs="Times New Roman"/>
          <w:sz w:val="24"/>
          <w:szCs w:val="24"/>
        </w:rPr>
      </w:pPr>
      <w:r w:rsidRPr="00F303E3">
        <w:rPr>
          <w:rFonts w:ascii="Times New Roman" w:hAnsi="Times New Roman" w:cs="Times New Roman"/>
          <w:sz w:val="24"/>
          <w:szCs w:val="24"/>
        </w:rPr>
        <w:t xml:space="preserve">English 3110 </w:t>
      </w:r>
    </w:p>
    <w:p w14:paraId="60701D8C" w14:textId="77777777" w:rsidR="00F303E3" w:rsidRDefault="00F303E3" w:rsidP="00F303E3">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rPr>
        <w:t>The Panel suggests adding course times to help determine the amount of contact hours for the course</w:t>
      </w:r>
      <w:r>
        <w:rPr>
          <w:rFonts w:ascii="Times New Roman" w:hAnsi="Times New Roman" w:cs="Times New Roman"/>
          <w:sz w:val="24"/>
          <w:szCs w:val="24"/>
        </w:rPr>
        <w:t xml:space="preserve">. </w:t>
      </w:r>
    </w:p>
    <w:p w14:paraId="29879597" w14:textId="77777777" w:rsidR="00F303E3" w:rsidRPr="00F303E3" w:rsidRDefault="00F303E3" w:rsidP="00F303E3">
      <w:pPr>
        <w:ind w:left="360"/>
        <w:rPr>
          <w:rFonts w:ascii="Times New Roman" w:hAnsi="Times New Roman" w:cs="Times New Roman"/>
          <w:sz w:val="24"/>
          <w:szCs w:val="24"/>
        </w:rPr>
      </w:pPr>
    </w:p>
    <w:p w14:paraId="2A17CEDD" w14:textId="201D7734" w:rsidR="00F303E3" w:rsidRDefault="00F303E3" w:rsidP="00F30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English 3264</w:t>
      </w:r>
    </w:p>
    <w:p w14:paraId="12C6A447" w14:textId="0B508C0F" w:rsidR="00F303E3" w:rsidRPr="00F303E3" w:rsidRDefault="00F303E3" w:rsidP="00F303E3">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 xml:space="preserve">Unanimously approved </w:t>
      </w:r>
    </w:p>
    <w:sectPr w:rsidR="00F303E3" w:rsidRPr="00F30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11E85"/>
    <w:multiLevelType w:val="hybridMultilevel"/>
    <w:tmpl w:val="72C08E4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94CF3"/>
    <w:multiLevelType w:val="hybridMultilevel"/>
    <w:tmpl w:val="4500A3D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E3"/>
    <w:rsid w:val="002977A5"/>
    <w:rsid w:val="00366044"/>
    <w:rsid w:val="00B95608"/>
    <w:rsid w:val="00F3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3547"/>
  <w15:chartTrackingRefBased/>
  <w15:docId w15:val="{76CCB52D-C9FA-4FDE-BB9E-E56D051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E3"/>
    <w:pPr>
      <w:ind w:left="720"/>
      <w:contextualSpacing/>
    </w:pPr>
  </w:style>
  <w:style w:type="character" w:styleId="Hyperlink">
    <w:name w:val="Hyperlink"/>
    <w:basedOn w:val="DefaultParagraphFont"/>
    <w:uiPriority w:val="99"/>
    <w:unhideWhenUsed/>
    <w:rsid w:val="00F30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2338</Characters>
  <Application>Microsoft Office Word</Application>
  <DocSecurity>0</DocSecurity>
  <Lines>43</Lines>
  <Paragraphs>19</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2021-05-13T16:28:00Z</dcterms:created>
  <dcterms:modified xsi:type="dcterms:W3CDTF">2021-05-13T16:28:00Z</dcterms:modified>
</cp:coreProperties>
</file>